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8D" w:rsidRPr="000E7C27" w:rsidRDefault="000E7C27">
      <w:pPr>
        <w:rPr>
          <w:sz w:val="40"/>
          <w:szCs w:val="40"/>
        </w:rPr>
      </w:pPr>
      <w:r w:rsidRPr="000E7C27">
        <w:rPr>
          <w:sz w:val="40"/>
          <w:szCs w:val="40"/>
        </w:rPr>
        <w:t xml:space="preserve">                           Připravenost prvňáčka</w:t>
      </w:r>
    </w:p>
    <w:p w:rsidR="000E7C27" w:rsidRDefault="000E7C27"/>
    <w:p w:rsidR="000E7C27" w:rsidRPr="000E7C27" w:rsidRDefault="000E7C27" w:rsidP="000E7C27">
      <w:pPr>
        <w:shd w:val="clear" w:color="auto" w:fill="FFFFFF"/>
        <w:spacing w:before="240" w:after="120" w:line="360" w:lineRule="auto"/>
        <w:jc w:val="both"/>
        <w:outlineLvl w:val="1"/>
        <w:rPr>
          <w:rFonts w:ascii="Arial" w:eastAsia="Times New Roman" w:hAnsi="Arial" w:cs="Arial"/>
          <w:color w:val="0E7E88"/>
          <w:sz w:val="32"/>
          <w:szCs w:val="32"/>
          <w:lang w:eastAsia="cs-CZ"/>
        </w:rPr>
      </w:pPr>
      <w:r w:rsidRPr="000E7C27">
        <w:rPr>
          <w:rFonts w:ascii="Arial" w:eastAsia="Times New Roman" w:hAnsi="Arial" w:cs="Arial"/>
          <w:color w:val="0E7E88"/>
          <w:sz w:val="32"/>
          <w:szCs w:val="32"/>
          <w:lang w:eastAsia="cs-CZ"/>
        </w:rPr>
        <w:t>Základní znalosti</w:t>
      </w:r>
    </w:p>
    <w:p w:rsidR="000E7C27" w:rsidRPr="000E7C27" w:rsidRDefault="000E7C27" w:rsidP="000E7C27">
      <w:pPr>
        <w:shd w:val="clear" w:color="auto" w:fill="FFFFFF"/>
        <w:spacing w:before="75" w:after="225" w:line="360" w:lineRule="auto"/>
        <w:jc w:val="both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Samozřejmostí je, aby dítě </w:t>
      </w:r>
      <w:r w:rsidRPr="000E7C27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>znalo své jméno</w:t>
      </w:r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, </w:t>
      </w:r>
      <w:r w:rsidRPr="000E7C27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>adresu bydliště</w:t>
      </w:r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, vědělo jmenovat členy rodiny a jejich zaměstnání. Příští prvňáček by se měl také orientovat v okolí domu i školy a znát cestu do školy. Ještě v předškolním věku by dítě mělo dostat </w:t>
      </w:r>
      <w:hyperlink r:id="rId5" w:tooltip="Děti a pravidla silničního provozu" w:history="1">
        <w:r w:rsidRPr="000E7C27">
          <w:rPr>
            <w:rFonts w:ascii="Arial" w:eastAsia="Times New Roman" w:hAnsi="Arial" w:cs="Arial"/>
            <w:b/>
            <w:bCs/>
            <w:color w:val="0E7E88"/>
            <w:spacing w:val="8"/>
            <w:sz w:val="21"/>
            <w:szCs w:val="21"/>
            <w:lang w:eastAsia="cs-CZ"/>
          </w:rPr>
          <w:t>základy dopravní výchovy</w:t>
        </w:r>
      </w:hyperlink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, aby se mohlo bezpečně přesouvat z jednoho bodu do druhého a vědět, na jakou barvu semaforu je bezpečné přecházet přes silnici. S tím je spojeno i poznání základních barev a </w:t>
      </w:r>
      <w:r w:rsidRPr="000E7C27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>orientace v prostoru a čase</w:t>
      </w:r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. Dítě by mělo vědět, kde je vpředu, vzadu, nahoře, dole, vlevo či vpravo a znát geometrické tvary a části lidského těla. K základním matematickým znalostem patří </w:t>
      </w:r>
      <w:r w:rsidRPr="000E7C27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>počítání do 10</w:t>
      </w:r>
      <w:r w:rsidRPr="000E7C27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 a rozlišování rozdílu méně-více. Prvňáček musí také samostatně používat WC a umýt si po něm ruce, to samé ho to naučte i po práci s něčím špinavým nebo po návratu z hřiště a ze zahrady.</w:t>
      </w:r>
    </w:p>
    <w:p w:rsidR="000E7C27" w:rsidRPr="000E7C27" w:rsidRDefault="000E7C27" w:rsidP="000E7C27">
      <w:pPr>
        <w:pStyle w:val="Nadpis2"/>
        <w:shd w:val="clear" w:color="auto" w:fill="FFFFFF"/>
        <w:spacing w:before="240" w:beforeAutospacing="0" w:after="120" w:afterAutospacing="0" w:line="360" w:lineRule="auto"/>
        <w:jc w:val="both"/>
        <w:rPr>
          <w:rFonts w:ascii="Arial" w:hAnsi="Arial" w:cs="Arial"/>
          <w:b w:val="0"/>
          <w:bCs w:val="0"/>
          <w:color w:val="0E7E88"/>
          <w:sz w:val="32"/>
          <w:szCs w:val="32"/>
        </w:rPr>
      </w:pPr>
      <w:r w:rsidRPr="000E7C27">
        <w:rPr>
          <w:rFonts w:ascii="Arial" w:hAnsi="Arial" w:cs="Arial"/>
          <w:b w:val="0"/>
          <w:bCs w:val="0"/>
          <w:color w:val="0E7E88"/>
          <w:sz w:val="32"/>
          <w:szCs w:val="32"/>
        </w:rPr>
        <w:t>Jemná a hrubá motorika</w:t>
      </w:r>
    </w:p>
    <w:p w:rsidR="000E7C27" w:rsidRPr="000E7C27" w:rsidRDefault="000E7C27" w:rsidP="000E7C27">
      <w:pPr>
        <w:pStyle w:val="Normlnweb"/>
        <w:shd w:val="clear" w:color="auto" w:fill="FFFFFF"/>
        <w:spacing w:before="75" w:beforeAutospacing="0" w:after="225" w:afterAutospacing="0" w:line="360" w:lineRule="auto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 w:rsidRPr="000E7C27">
        <w:rPr>
          <w:rFonts w:ascii="Arial" w:hAnsi="Arial" w:cs="Arial"/>
          <w:color w:val="000000"/>
          <w:spacing w:val="8"/>
          <w:sz w:val="21"/>
          <w:szCs w:val="21"/>
        </w:rPr>
        <w:t>Šestileté dítě by mělo umět samostatně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jíst s příborem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obléct a obout se, také si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zapnout knoflíky a zavázat tkaničky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. To je spojeno s jemnou motorikou, kterou si v prvním ročníku ještě více vytříbí při držení psacích potřeb, kreslení geometrických tvarů, napodobování tvarů písmen, vybarvování obrázků či střihání. Podporujte tyto aktivity i doma, například modelováním a navlékáním korálků. Dítě by nemělo mít problém ani s hrubou motorikou, mělo by umět udržet rovnováhu, skákat na jedné noze, běhat bez klopýtání,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házet a chytat míč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dělat kotrmelce či skákat přes švihadlo.</w:t>
      </w:r>
    </w:p>
    <w:p w:rsidR="000E7C27" w:rsidRPr="000E7C27" w:rsidRDefault="000E7C27" w:rsidP="000E7C27">
      <w:pPr>
        <w:pStyle w:val="Nadpis2"/>
        <w:shd w:val="clear" w:color="auto" w:fill="FFFFFF"/>
        <w:spacing w:before="240" w:beforeAutospacing="0" w:after="120" w:afterAutospacing="0" w:line="360" w:lineRule="auto"/>
        <w:jc w:val="both"/>
        <w:rPr>
          <w:rFonts w:ascii="Arial" w:hAnsi="Arial" w:cs="Arial"/>
          <w:b w:val="0"/>
          <w:bCs w:val="0"/>
          <w:color w:val="0E7E88"/>
          <w:sz w:val="32"/>
          <w:szCs w:val="32"/>
        </w:rPr>
      </w:pPr>
      <w:r w:rsidRPr="000E7C27">
        <w:rPr>
          <w:rFonts w:ascii="Arial" w:hAnsi="Arial" w:cs="Arial"/>
          <w:b w:val="0"/>
          <w:bCs w:val="0"/>
          <w:color w:val="0E7E88"/>
          <w:sz w:val="32"/>
          <w:szCs w:val="32"/>
        </w:rPr>
        <w:t>Chování a sociální připravenost</w:t>
      </w:r>
    </w:p>
    <w:p w:rsidR="000E7C27" w:rsidRPr="000E7C27" w:rsidRDefault="000E7C27" w:rsidP="000E7C27">
      <w:pPr>
        <w:pStyle w:val="Normlnweb"/>
        <w:shd w:val="clear" w:color="auto" w:fill="FFFFFF"/>
        <w:spacing w:before="75" w:beforeAutospacing="0" w:after="225" w:afterAutospacing="0" w:line="360" w:lineRule="auto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 w:rsidRPr="000E7C27">
        <w:rPr>
          <w:rFonts w:ascii="Arial" w:hAnsi="Arial" w:cs="Arial"/>
          <w:color w:val="000000"/>
          <w:spacing w:val="8"/>
          <w:sz w:val="21"/>
          <w:szCs w:val="21"/>
        </w:rPr>
        <w:t>Slušně se chovat, umět pozdravit, poprosit a poděkovat učíme děti už odmala. Starší děti by se měly umět chovat ke svému okolí, tedy lidem, ale i k přírodě a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šetrně zacházet s předměty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. Když se v novém prostředí stydí maličké děti, které se bázlivě skrývají za rodiče, je to podle mnohých roztomilé. Když má dítě 6 let, je to spíše nežádoucí. Na cizí osoby by si dítě mělo zvyknout bez problémů, stejně se nesmí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stydět oslovit lidi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nebo se nedejbůh stranit společnosti cizích dětí. Důležitým ukazatelem úrovně připravenosti dítěte na 1. třídu je právě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spolupráce v kolektivu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. Prvňáček by se měl aktivně účastnit školního života, měl by umět ohodnotit práci spolužáků a přijmout hodnocení jiných. Nežádoucí je agresivita – spory s jinými dětmi ho naučte řešit bez bitvy či hádek. U hry nebo jiné činnosti by měl malý žák vydržet přibližně 20 minut.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Započatou práci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 musí dokončit, ne neustále odbíhat k něčemu novému.</w:t>
      </w:r>
    </w:p>
    <w:p w:rsidR="000E7C27" w:rsidRPr="000E7C27" w:rsidRDefault="000E7C27" w:rsidP="000E7C27">
      <w:pPr>
        <w:pStyle w:val="Nadpis2"/>
        <w:shd w:val="clear" w:color="auto" w:fill="FFFFFF"/>
        <w:spacing w:before="240" w:beforeAutospacing="0" w:after="120" w:afterAutospacing="0" w:line="360" w:lineRule="auto"/>
        <w:jc w:val="both"/>
        <w:rPr>
          <w:rFonts w:ascii="Arial" w:hAnsi="Arial" w:cs="Arial"/>
          <w:b w:val="0"/>
          <w:bCs w:val="0"/>
          <w:color w:val="0E7E88"/>
          <w:sz w:val="32"/>
          <w:szCs w:val="32"/>
        </w:rPr>
      </w:pPr>
      <w:r w:rsidRPr="000E7C27">
        <w:rPr>
          <w:rFonts w:ascii="Arial" w:hAnsi="Arial" w:cs="Arial"/>
          <w:b w:val="0"/>
          <w:bCs w:val="0"/>
          <w:color w:val="0E7E88"/>
          <w:sz w:val="32"/>
          <w:szCs w:val="32"/>
        </w:rPr>
        <w:lastRenderedPageBreak/>
        <w:t>Řeč a paměť</w:t>
      </w:r>
    </w:p>
    <w:p w:rsidR="000E7C27" w:rsidRPr="000E7C27" w:rsidRDefault="000E7C27" w:rsidP="000E7C27">
      <w:pPr>
        <w:pStyle w:val="Normlnweb"/>
        <w:shd w:val="clear" w:color="auto" w:fill="FFFFFF"/>
        <w:spacing w:before="75" w:beforeAutospacing="0" w:after="225" w:afterAutospacing="0" w:line="360" w:lineRule="auto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 w:rsidRPr="000E7C27">
        <w:rPr>
          <w:rFonts w:ascii="Arial" w:hAnsi="Arial" w:cs="Arial"/>
          <w:color w:val="000000"/>
          <w:spacing w:val="8"/>
          <w:sz w:val="21"/>
          <w:szCs w:val="21"/>
        </w:rPr>
        <w:t>Dítě připravené na školní docházku by mělo mít dostatečnou slovní zásobu. Mluví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jasně, srozumitelně a plynule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 i při složitějších větách. Chápe slovní pokyny a dokáže převyprávět události, které zažilo, rovněž se umí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naučit nazpaměť dětskou básničku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 nebo písničku. Nejlepší cestou, jak rozvíjet řeč a slovní zásobu dítěte, je číst mu odmala ilustrované knihy, aby mohlo sledovat děj podle obrázků. Na rozvíjení řeči se dá využít i cesta autem – ptejte se ho, co vidí a slova následně rozebírejte. Budoucí prvňáčci mají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nejčastěji problém se správným vyslovováním hlásek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a to s výslovností písmen „l“ a „r“ a se sykavkami. Za přibývající poruchy řečí prvňáčků může podle odborníků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nedostatek verbální komunikace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 xml:space="preserve">. „Je mnohem snazší a rychlejší dítě naučit něco, co neví, než odnaučit ho od „zaběhnutého“ nesprávného způsobu artikulace. Proto, pokud dítě neumí vyslovit některou z hlásek správně, doporučujeme raději přijít </w:t>
      </w:r>
      <w:bookmarkStart w:id="0" w:name="_GoBack"/>
      <w:bookmarkEnd w:id="0"/>
      <w:r w:rsidRPr="000E7C27">
        <w:rPr>
          <w:rFonts w:ascii="Arial" w:hAnsi="Arial" w:cs="Arial"/>
          <w:color w:val="000000"/>
          <w:spacing w:val="8"/>
          <w:sz w:val="21"/>
          <w:szCs w:val="21"/>
        </w:rPr>
        <w:t>konzultovat postup, jak dítě hlásku naučit s logopedem.</w:t>
      </w:r>
    </w:p>
    <w:p w:rsidR="000E7C27" w:rsidRPr="000E7C27" w:rsidRDefault="000E7C27" w:rsidP="000E7C27">
      <w:pPr>
        <w:pStyle w:val="Nadpis2"/>
        <w:shd w:val="clear" w:color="auto" w:fill="FFFFFF"/>
        <w:spacing w:before="240" w:beforeAutospacing="0" w:after="120" w:afterAutospacing="0" w:line="360" w:lineRule="auto"/>
        <w:jc w:val="both"/>
        <w:rPr>
          <w:rFonts w:ascii="Arial" w:hAnsi="Arial" w:cs="Arial"/>
          <w:b w:val="0"/>
          <w:bCs w:val="0"/>
          <w:color w:val="0E7E88"/>
          <w:sz w:val="32"/>
          <w:szCs w:val="32"/>
        </w:rPr>
      </w:pPr>
      <w:r w:rsidRPr="000E7C27">
        <w:rPr>
          <w:rFonts w:ascii="Arial" w:hAnsi="Arial" w:cs="Arial"/>
          <w:b w:val="0"/>
          <w:bCs w:val="0"/>
          <w:color w:val="0E7E88"/>
          <w:sz w:val="32"/>
          <w:szCs w:val="32"/>
        </w:rPr>
        <w:t>Důležité maličkosti</w:t>
      </w:r>
    </w:p>
    <w:p w:rsidR="000E7C27" w:rsidRPr="000E7C27" w:rsidRDefault="000E7C27" w:rsidP="000E7C27">
      <w:pPr>
        <w:pStyle w:val="Normlnweb"/>
        <w:shd w:val="clear" w:color="auto" w:fill="FFFFFF"/>
        <w:spacing w:before="75" w:beforeAutospacing="0" w:after="225" w:afterAutospacing="0" w:line="360" w:lineRule="auto"/>
        <w:jc w:val="both"/>
        <w:rPr>
          <w:rFonts w:ascii="Arial" w:hAnsi="Arial" w:cs="Arial"/>
          <w:color w:val="000000"/>
          <w:spacing w:val="8"/>
          <w:sz w:val="21"/>
          <w:szCs w:val="21"/>
        </w:rPr>
      </w:pPr>
      <w:r w:rsidRPr="000E7C27">
        <w:rPr>
          <w:rFonts w:ascii="Arial" w:hAnsi="Arial" w:cs="Arial"/>
          <w:color w:val="000000"/>
          <w:spacing w:val="8"/>
          <w:sz w:val="21"/>
          <w:szCs w:val="21"/>
        </w:rPr>
        <w:t>Pro správné soužití ve třídě i pro učení se ve škole je třeba ovládat ještě množství maličkostí, které by vám v prvním okamžiku připadaly možná nepodstatné. Položte si doma otázku, zda si váš malý školák umí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sám utřít nos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zda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správně drží tělo při sezení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, nežužlá si nevědomky prsty nebo nestrká do úst různé předměty. Některé nežádoucí návyky či projevy dokážete postupně odstranit i sami. </w:t>
      </w:r>
      <w:r w:rsidRPr="000E7C27">
        <w:rPr>
          <w:rStyle w:val="Siln"/>
          <w:rFonts w:ascii="Arial" w:hAnsi="Arial" w:cs="Arial"/>
          <w:color w:val="000000"/>
          <w:spacing w:val="8"/>
          <w:sz w:val="21"/>
          <w:szCs w:val="21"/>
        </w:rPr>
        <w:t>Nástup do první třídy</w:t>
      </w:r>
      <w:r w:rsidRPr="000E7C27">
        <w:rPr>
          <w:rFonts w:ascii="Arial" w:hAnsi="Arial" w:cs="Arial"/>
          <w:color w:val="000000"/>
          <w:spacing w:val="8"/>
          <w:sz w:val="21"/>
          <w:szCs w:val="21"/>
        </w:rPr>
        <w:t> je velkou událostí pro děti i rodiče.</w:t>
      </w:r>
    </w:p>
    <w:p w:rsidR="000E7C27" w:rsidRPr="000E7C27" w:rsidRDefault="000E7C27" w:rsidP="000E7C27">
      <w:pPr>
        <w:spacing w:line="360" w:lineRule="auto"/>
        <w:jc w:val="both"/>
        <w:rPr>
          <w:rFonts w:ascii="Arial" w:hAnsi="Arial" w:cs="Arial"/>
        </w:rPr>
      </w:pPr>
    </w:p>
    <w:sectPr w:rsidR="000E7C27" w:rsidRPr="000E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27"/>
    <w:rsid w:val="000E7C27"/>
    <w:rsid w:val="008E0914"/>
    <w:rsid w:val="009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C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C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vidkovehracky.cz/blog/deti-pravidla-silnicniho-provoz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2021-08-26T19:07:00Z</dcterms:created>
  <dcterms:modified xsi:type="dcterms:W3CDTF">2021-08-26T19:14:00Z</dcterms:modified>
</cp:coreProperties>
</file>